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62" w:rsidRPr="00BD6562" w:rsidRDefault="00BD6562" w:rsidP="00BD6562">
      <w:pPr>
        <w:jc w:val="center"/>
        <w:rPr>
          <w:b/>
        </w:rPr>
      </w:pPr>
      <w:r w:rsidRPr="00BD6562">
        <w:rPr>
          <w:b/>
        </w:rPr>
        <w:t>CCBHC Cross-Site Recommendations Summary</w:t>
      </w:r>
    </w:p>
    <w:p w:rsidR="008E74D5" w:rsidRDefault="00BD6562">
      <w:r>
        <w:rPr>
          <w:noProof/>
        </w:rPr>
        <mc:AlternateContent>
          <mc:Choice Requires="wps">
            <w:drawing>
              <wp:inline distT="0" distB="0" distL="0" distR="0" wp14:anchorId="5736274F" wp14:editId="538EE19B">
                <wp:extent cx="5943600" cy="2983852"/>
                <wp:effectExtent l="0" t="0" r="19050" b="26670"/>
                <wp:docPr id="299" name="Round Diagonal Corner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83852"/>
                        </a:xfrm>
                        <a:prstGeom prst="round2DiagRect">
                          <a:avLst/>
                        </a:prstGeom>
                        <a:solidFill>
                          <a:srgbClr val="F4B753">
                            <a:alpha val="40000"/>
                          </a:srgbClr>
                        </a:solidFill>
                        <a:ln w="12700" cap="flat" cmpd="sng" algn="ctr">
                          <a:solidFill>
                            <a:srgbClr val="F4B753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562" w:rsidRPr="00C35621" w:rsidRDefault="00BD6562" w:rsidP="00BD6562">
                            <w:pPr>
                              <w:pStyle w:val="NoSpacing"/>
                              <w:rPr>
                                <w:color w:val="1F4E79" w:themeColor="accent1" w:themeShade="80"/>
                                <w:sz w:val="28"/>
                              </w:rPr>
                            </w:pPr>
                            <w:r w:rsidRPr="00C35621">
                              <w:rPr>
                                <w:color w:val="1F4E79" w:themeColor="accent1" w:themeShade="80"/>
                                <w:sz w:val="28"/>
                              </w:rPr>
                              <w:t>Recommendations: Improving Access to Services</w:t>
                            </w:r>
                          </w:p>
                          <w:p w:rsidR="00BD6562" w:rsidRPr="00190CED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0C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Improve accuracy of service data and tracking of sub-populations (i.e. MAT, veteran, justice-involved clients) by standardizing pathways for the nine required CCBHC services </w:t>
                            </w:r>
                          </w:p>
                          <w:p w:rsidR="00BD6562" w:rsidRPr="00190CED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0CED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Timeliness of Care:</w:t>
                            </w:r>
                            <w:r w:rsidRPr="00190C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Develop and monitor request to intake dashboards for all states to avoid delayed treatment</w:t>
                            </w:r>
                          </w:p>
                          <w:p w:rsidR="00BD6562" w:rsidRPr="00190CED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0CED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Care Coordination:</w:t>
                            </w:r>
                            <w:r w:rsidRPr="00190C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Improve tracking system of social services to ensure identification of specific services (i.e. housing, employment, </w:t>
                            </w:r>
                            <w:proofErr w:type="gramStart"/>
                            <w:r w:rsidRPr="00190C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transportation</w:t>
                            </w:r>
                            <w:proofErr w:type="gramEnd"/>
                            <w:r w:rsidRPr="00190C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provided to clients. These are usually non-billable services that if tracked can help make an argument for future funding. </w:t>
                            </w:r>
                          </w:p>
                          <w:p w:rsidR="00BD6562" w:rsidRPr="00190CED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0CED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MAT:  </w:t>
                            </w:r>
                            <w:r w:rsidRPr="00190C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Eliminate stigma, increase provider capacity, and expand sustainable funding and state support in TN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36274F" id="Round Diagonal Corner Rectangle 299" o:spid="_x0000_s1026" style="width:468pt;height:2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3600,29838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" adj="-11796480,,5400" path="m497319,l5943600,r,l5943600,2486533v,274662,-222657,497319,-497319,497319l,2983852r,l,497319c,222657,222657,,497319,xe" fillcolor="#f4b753" strokecolor="#f4b753" strokeweight="1pt">
                <v:fill opacity="26214f"/>
                <v:stroke opacity="26214f" joinstyle="miter"/>
                <v:formulas/>
                <v:path arrowok="t" o:connecttype="custom" o:connectlocs="497319,0;5943600,0;5943600,0;5943600,2486533;5446281,2983852;0,2983852;0,2983852;0,497319;497319,0" o:connectangles="0,0,0,0,0,0,0,0,0" textboxrect="0,0,5943600,2983852"/>
                <v:textbox>
                  <w:txbxContent>
                    <w:p w:rsidR="00BD6562" w:rsidRPr="00C35621" w:rsidRDefault="00BD6562" w:rsidP="00BD6562">
                      <w:pPr>
                        <w:pStyle w:val="NoSpacing"/>
                        <w:rPr>
                          <w:color w:val="1F4E79" w:themeColor="accent1" w:themeShade="80"/>
                          <w:sz w:val="28"/>
                        </w:rPr>
                      </w:pPr>
                      <w:r w:rsidRPr="00C35621">
                        <w:rPr>
                          <w:color w:val="1F4E79" w:themeColor="accent1" w:themeShade="80"/>
                          <w:sz w:val="28"/>
                        </w:rPr>
                        <w:t>Recommendations: Improving Access to Services</w:t>
                      </w:r>
                    </w:p>
                    <w:p w:rsidR="00BD6562" w:rsidRPr="00190CED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90C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Improve accuracy of service data and tracking of sub-populations (i.e. MAT, veteran, justice-involved clients) by standardizing pathways for the nine required CCBHC services </w:t>
                      </w:r>
                    </w:p>
                    <w:p w:rsidR="00BD6562" w:rsidRPr="00190CED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90CED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Timeliness of Care:</w:t>
                      </w:r>
                      <w:r w:rsidRPr="00190C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Develop and monitor request to intake dashboards for all states to avoid delayed treatment</w:t>
                      </w:r>
                    </w:p>
                    <w:p w:rsidR="00BD6562" w:rsidRPr="00190CED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90CED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Care Coordination:</w:t>
                      </w:r>
                      <w:r w:rsidRPr="00190C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Improve tracking system of social services to ensure identification of specific services (i.e. housing, employment, </w:t>
                      </w:r>
                      <w:proofErr w:type="gramStart"/>
                      <w:r w:rsidRPr="00190CED">
                        <w:rPr>
                          <w:color w:val="000000" w:themeColor="text1"/>
                          <w:sz w:val="24"/>
                          <w:szCs w:val="24"/>
                        </w:rPr>
                        <w:t>transportation</w:t>
                      </w:r>
                      <w:proofErr w:type="gramEnd"/>
                      <w:r w:rsidRPr="00190C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) provided to clients. These are usually non-billable services that if tracked can help make an argument for future funding. </w:t>
                      </w:r>
                    </w:p>
                    <w:p w:rsidR="00BD6562" w:rsidRPr="00190CED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190CED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MAT:  </w:t>
                      </w:r>
                      <w:r w:rsidRPr="00190CED">
                        <w:rPr>
                          <w:color w:val="000000" w:themeColor="text1"/>
                          <w:sz w:val="24"/>
                          <w:szCs w:val="24"/>
                        </w:rPr>
                        <w:t>Eliminate stigma, increase provider capacity, and expand sustainable funding and state support in TN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6562" w:rsidRDefault="00BD6562">
      <w:r>
        <w:rPr>
          <w:noProof/>
        </w:rPr>
        <mc:AlternateContent>
          <mc:Choice Requires="wps">
            <w:drawing>
              <wp:inline distT="0" distB="0" distL="0" distR="0" wp14:anchorId="47C0385E" wp14:editId="343F46CA">
                <wp:extent cx="5943600" cy="1847850"/>
                <wp:effectExtent l="0" t="0" r="19050" b="19050"/>
                <wp:docPr id="311" name="Round Diagonal Corner 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47850"/>
                        </a:xfrm>
                        <a:prstGeom prst="round2DiagRect">
                          <a:avLst/>
                        </a:prstGeom>
                        <a:solidFill>
                          <a:srgbClr val="F4B753">
                            <a:alpha val="40000"/>
                          </a:srgbClr>
                        </a:solidFill>
                        <a:ln w="12700" cap="flat" cmpd="sng" algn="ctr">
                          <a:solidFill>
                            <a:srgbClr val="F4B753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562" w:rsidRPr="00C35621" w:rsidRDefault="00BD6562" w:rsidP="00BD6562">
                            <w:pPr>
                              <w:pStyle w:val="NoSpacing"/>
                              <w:rPr>
                                <w:color w:val="1F4E79" w:themeColor="accent1" w:themeShade="80"/>
                                <w:sz w:val="28"/>
                              </w:rPr>
                            </w:pPr>
                            <w:r w:rsidRPr="00C35621">
                              <w:rPr>
                                <w:color w:val="1F4E79" w:themeColor="accent1" w:themeShade="80"/>
                                <w:sz w:val="28"/>
                              </w:rPr>
                              <w:t xml:space="preserve">Recommendations: </w:t>
                            </w:r>
                            <w:r>
                              <w:rPr>
                                <w:color w:val="1F4E79" w:themeColor="accent1" w:themeShade="80"/>
                                <w:sz w:val="28"/>
                              </w:rPr>
                              <w:t>Significant Changes in Client Outcomes</w:t>
                            </w:r>
                          </w:p>
                          <w:p w:rsidR="00BD6562" w:rsidRPr="001B68B4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68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Standardize criteria for enrolling clients to be tracked and monitored for all CCBHC states</w:t>
                            </w:r>
                          </w:p>
                          <w:p w:rsidR="00BD6562" w:rsidRPr="00190CED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68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Increase provider competency in all four states for identifying and treating substance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use and co-occurring disorders </w:t>
                            </w:r>
                            <w:r w:rsidRPr="00190C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i.e. training to increase understanding of the ICD coding in the EHR system</w:t>
                            </w:r>
                          </w:p>
                          <w:p w:rsidR="00BD6562" w:rsidRPr="001B68B4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68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Integrate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routine</w:t>
                            </w:r>
                            <w:r w:rsidRPr="001B68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consistent PHQ-9 screening into clinical processes for all states to ensure long-term sustainability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as well as more reliable and valid</w:t>
                            </w:r>
                            <w:r w:rsidRPr="001B68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analysis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0385E" id="Round Diagonal Corner Rectangle 311" o:spid="_x0000_s1027" style="width:468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3600,1847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" adj="-11796480,,5400" path="m307981,l5943600,r,l5943600,1539869v,170093,-137888,307981,-307981,307981l,1847850r,l,307981c,137888,137888,,307981,xe" fillcolor="#f4b753" strokecolor="#f4b753" strokeweight="1pt">
                <v:fill opacity="26214f"/>
                <v:stroke opacity="26214f" joinstyle="miter"/>
                <v:formulas/>
                <v:path arrowok="t" o:connecttype="custom" o:connectlocs="307981,0;5943600,0;5943600,0;5943600,1539869;5635619,1847850;0,1847850;0,1847850;0,307981;307981,0" o:connectangles="0,0,0,0,0,0,0,0,0" textboxrect="0,0,5943600,1847850"/>
                <v:textbox>
                  <w:txbxContent>
                    <w:p w:rsidR="00BD6562" w:rsidRPr="00C35621" w:rsidRDefault="00BD6562" w:rsidP="00BD6562">
                      <w:pPr>
                        <w:pStyle w:val="NoSpacing"/>
                        <w:rPr>
                          <w:color w:val="1F4E79" w:themeColor="accent1" w:themeShade="80"/>
                          <w:sz w:val="28"/>
                        </w:rPr>
                      </w:pPr>
                      <w:r w:rsidRPr="00C35621">
                        <w:rPr>
                          <w:color w:val="1F4E79" w:themeColor="accent1" w:themeShade="80"/>
                          <w:sz w:val="28"/>
                        </w:rPr>
                        <w:t xml:space="preserve">Recommendations: </w:t>
                      </w:r>
                      <w:r>
                        <w:rPr>
                          <w:color w:val="1F4E79" w:themeColor="accent1" w:themeShade="80"/>
                          <w:sz w:val="28"/>
                        </w:rPr>
                        <w:t>Significant Changes in Client Outcomes</w:t>
                      </w:r>
                    </w:p>
                    <w:p w:rsidR="00BD6562" w:rsidRPr="001B68B4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B68B4">
                        <w:rPr>
                          <w:color w:val="000000" w:themeColor="text1"/>
                          <w:sz w:val="24"/>
                          <w:szCs w:val="24"/>
                        </w:rPr>
                        <w:t>Standardize criteria for enrolling clients to be tracked and monitored for all CCBHC states</w:t>
                      </w:r>
                    </w:p>
                    <w:p w:rsidR="00BD6562" w:rsidRPr="00190CED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B68B4">
                        <w:rPr>
                          <w:color w:val="000000" w:themeColor="text1"/>
                          <w:sz w:val="24"/>
                          <w:szCs w:val="24"/>
                        </w:rPr>
                        <w:t>Increase provider competency in all four states for identifying and treating substance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use and co-occurring disorders </w:t>
                      </w:r>
                      <w:r w:rsidRPr="00190CED">
                        <w:rPr>
                          <w:color w:val="000000" w:themeColor="text1"/>
                          <w:sz w:val="24"/>
                          <w:szCs w:val="24"/>
                        </w:rPr>
                        <w:t>i.e. training to increase understanding of the ICD coding in the EHR system</w:t>
                      </w:r>
                    </w:p>
                    <w:p w:rsidR="00BD6562" w:rsidRPr="001B68B4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B68B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Integrate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routine</w:t>
                      </w:r>
                      <w:r w:rsidRPr="001B68B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consistent PHQ-9 screening into clinical processes for all states to ensure long-term sustainability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as well as more reliable and valid</w:t>
                      </w:r>
                      <w:r w:rsidRPr="001B68B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analysis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6562" w:rsidRDefault="00BD6562">
      <w:r>
        <w:rPr>
          <w:noProof/>
        </w:rPr>
        <mc:AlternateContent>
          <mc:Choice Requires="wps">
            <w:drawing>
              <wp:inline distT="0" distB="0" distL="0" distR="0" wp14:anchorId="77BE5DF3" wp14:editId="5D271A01">
                <wp:extent cx="5943600" cy="2146300"/>
                <wp:effectExtent l="0" t="0" r="19050" b="25400"/>
                <wp:docPr id="308" name="Round Diagonal Corner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146300"/>
                        </a:xfrm>
                        <a:prstGeom prst="round2DiagRect">
                          <a:avLst/>
                        </a:prstGeom>
                        <a:solidFill>
                          <a:srgbClr val="F4B753">
                            <a:alpha val="40000"/>
                          </a:srgbClr>
                        </a:solidFill>
                        <a:ln w="12700" cap="flat" cmpd="sng" algn="ctr">
                          <a:solidFill>
                            <a:srgbClr val="F4B753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562" w:rsidRPr="00C35621" w:rsidRDefault="00BD6562" w:rsidP="00BD6562">
                            <w:pPr>
                              <w:pStyle w:val="NoSpacing"/>
                              <w:rPr>
                                <w:color w:val="1F4E79" w:themeColor="accent1" w:themeShade="80"/>
                                <w:sz w:val="28"/>
                              </w:rPr>
                            </w:pPr>
                            <w:r w:rsidRPr="00C35621">
                              <w:rPr>
                                <w:color w:val="1F4E79" w:themeColor="accent1" w:themeShade="80"/>
                                <w:sz w:val="28"/>
                              </w:rPr>
                              <w:t xml:space="preserve">Recommendations: </w:t>
                            </w:r>
                            <w:r>
                              <w:rPr>
                                <w:color w:val="1F4E79" w:themeColor="accent1" w:themeShade="80"/>
                                <w:sz w:val="28"/>
                              </w:rPr>
                              <w:t>Special Populations</w:t>
                            </w:r>
                          </w:p>
                          <w:p w:rsidR="00BD6562" w:rsidRPr="004F4603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60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Emphasize peer and social support and improve cultural competency to address treatment gaps and reduced engagement for LGBTQ+ and populations</w:t>
                            </w:r>
                            <w:r w:rsidR="00285E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experiencing homelessness</w:t>
                            </w:r>
                          </w:p>
                          <w:p w:rsidR="00BD6562" w:rsidRPr="004F4603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60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Ensure consistent and comprehensive recording of gender and sexual identities in EHR system for all states</w:t>
                            </w:r>
                          </w:p>
                          <w:p w:rsidR="00BD6562" w:rsidRPr="004F4603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60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Further explore and understand processes funneling Veteran clients to separate non-CCBHC treatment pathways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E5DF3" id="Round Diagonal Corner Rectangle 308" o:spid="_x0000_s1028" style="width:468pt;height:1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3600,214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" adj="-11796480,,5400" path="m357724,l5943600,r,l5943600,1788576v,197566,-160158,357724,-357724,357724l,2146300r,l,357724c,160158,160158,,357724,xe" fillcolor="#f4b753" strokecolor="#f4b753" strokeweight="1pt">
                <v:fill opacity="26214f"/>
                <v:stroke opacity="26214f" joinstyle="miter"/>
                <v:formulas/>
                <v:path arrowok="t" o:connecttype="custom" o:connectlocs="357724,0;5943600,0;5943600,0;5943600,1788576;5585876,2146300;0,2146300;0,2146300;0,357724;357724,0" o:connectangles="0,0,0,0,0,0,0,0,0" textboxrect="0,0,5943600,2146300"/>
                <v:textbox>
                  <w:txbxContent>
                    <w:p w:rsidR="00BD6562" w:rsidRPr="00C35621" w:rsidRDefault="00BD6562" w:rsidP="00BD6562">
                      <w:pPr>
                        <w:pStyle w:val="NoSpacing"/>
                        <w:rPr>
                          <w:color w:val="1F4E79" w:themeColor="accent1" w:themeShade="80"/>
                          <w:sz w:val="28"/>
                        </w:rPr>
                      </w:pPr>
                      <w:r w:rsidRPr="00C35621">
                        <w:rPr>
                          <w:color w:val="1F4E79" w:themeColor="accent1" w:themeShade="80"/>
                          <w:sz w:val="28"/>
                        </w:rPr>
                        <w:t xml:space="preserve">Recommendations: </w:t>
                      </w:r>
                      <w:r>
                        <w:rPr>
                          <w:color w:val="1F4E79" w:themeColor="accent1" w:themeShade="80"/>
                          <w:sz w:val="28"/>
                        </w:rPr>
                        <w:t>Special Populations</w:t>
                      </w:r>
                    </w:p>
                    <w:p w:rsidR="00BD6562" w:rsidRPr="004F4603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F4603">
                        <w:rPr>
                          <w:color w:val="000000" w:themeColor="text1"/>
                          <w:sz w:val="24"/>
                          <w:szCs w:val="24"/>
                        </w:rPr>
                        <w:t>Emphasize peer and social support and improve cultural competency to address treatment gaps and reduced engagement for LGBTQ+ and populations</w:t>
                      </w:r>
                      <w:r w:rsidR="00285EB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experiencing homelessness</w:t>
                      </w:r>
                    </w:p>
                    <w:p w:rsidR="00BD6562" w:rsidRPr="004F4603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F4603">
                        <w:rPr>
                          <w:color w:val="000000" w:themeColor="text1"/>
                          <w:sz w:val="24"/>
                          <w:szCs w:val="24"/>
                        </w:rPr>
                        <w:t>Ensure consistent and comprehensive recording of gender and sexual identities in EHR system for all states</w:t>
                      </w:r>
                    </w:p>
                    <w:p w:rsidR="00BD6562" w:rsidRPr="004F4603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F4603">
                        <w:rPr>
                          <w:color w:val="000000" w:themeColor="text1"/>
                          <w:sz w:val="24"/>
                          <w:szCs w:val="24"/>
                        </w:rPr>
                        <w:t>Further explore and understand processes funneling Veteran clients to separate non-CCBHC treatment pathways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6562" w:rsidRDefault="00BD6562">
      <w:r>
        <w:rPr>
          <w:noProof/>
        </w:rPr>
        <w:lastRenderedPageBreak/>
        <mc:AlternateContent>
          <mc:Choice Requires="wps">
            <w:drawing>
              <wp:inline distT="0" distB="0" distL="0" distR="0" wp14:anchorId="029C0A85" wp14:editId="374C4178">
                <wp:extent cx="5943600" cy="2247900"/>
                <wp:effectExtent l="0" t="0" r="19050" b="19050"/>
                <wp:docPr id="313" name="Round Diagonal Corner 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247900"/>
                        </a:xfrm>
                        <a:prstGeom prst="round2DiagRect">
                          <a:avLst/>
                        </a:prstGeom>
                        <a:solidFill>
                          <a:srgbClr val="F4B753">
                            <a:alpha val="40000"/>
                          </a:srgbClr>
                        </a:solidFill>
                        <a:ln w="12700" cap="flat" cmpd="sng" algn="ctr">
                          <a:solidFill>
                            <a:srgbClr val="F4B753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562" w:rsidRPr="00C35621" w:rsidRDefault="00BD6562" w:rsidP="00BD6562">
                            <w:pPr>
                              <w:pStyle w:val="NoSpacing"/>
                              <w:rPr>
                                <w:color w:val="1F4E79" w:themeColor="accent1" w:themeShade="80"/>
                                <w:sz w:val="28"/>
                              </w:rPr>
                            </w:pPr>
                            <w:r w:rsidRPr="00C35621">
                              <w:rPr>
                                <w:color w:val="1F4E79" w:themeColor="accent1" w:themeShade="80"/>
                                <w:sz w:val="28"/>
                              </w:rPr>
                              <w:t xml:space="preserve">Recommendations: </w:t>
                            </w:r>
                            <w:r>
                              <w:rPr>
                                <w:color w:val="1F4E79" w:themeColor="accent1" w:themeShade="80"/>
                                <w:sz w:val="28"/>
                              </w:rPr>
                              <w:t>Social Factors</w:t>
                            </w:r>
                          </w:p>
                          <w:p w:rsidR="00BD6562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Standardize</w:t>
                            </w:r>
                            <w:r w:rsidRPr="00B15F8D">
                              <w:rPr>
                                <w:color w:val="000000" w:themeColor="text1"/>
                                <w:sz w:val="24"/>
                              </w:rPr>
                              <w:t xml:space="preserve"> tracking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and reporting </w:t>
                            </w:r>
                            <w:r w:rsidRPr="00B15F8D">
                              <w:rPr>
                                <w:color w:val="000000" w:themeColor="text1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specific support</w:t>
                            </w:r>
                            <w:r w:rsidRPr="00B15F8D">
                              <w:rPr>
                                <w:color w:val="000000" w:themeColor="text1"/>
                                <w:sz w:val="24"/>
                              </w:rPr>
                              <w:t xml:space="preserve"> services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related to employment, education, housing, and other social factors</w:t>
                            </w:r>
                          </w:p>
                          <w:p w:rsidR="00BD6562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Investigate potential housing and criminal justice assessments in addition to the NOMs to increase knowledge of prevalent housing concerns and criminal justice involvement among populations served</w:t>
                            </w:r>
                          </w:p>
                          <w:p w:rsidR="00BD6562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Address underrepresentation of justice-involved clients in CCBHC programs</w:t>
                            </w:r>
                          </w:p>
                          <w:p w:rsidR="00BD6562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Enhance trauma-informed care infrastructure including training and monitoring of staff to deal with high trauma rates, particularly for special populations</w:t>
                            </w:r>
                          </w:p>
                          <w:p w:rsidR="00BD6562" w:rsidRPr="00B15F8D" w:rsidRDefault="00BD6562" w:rsidP="00BD6562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Consult and collaborate with internal Trauma Informed Care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C0A85" id="Round Diagonal Corner Rectangle 313" o:spid="_x0000_s1029" style="width:468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3600,224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" adj="-11796480,,5400" path="m374657,l5943600,r,l5943600,1873243v,206917,-167740,374657,-374657,374657l,2247900r,l,374657c,167740,167740,,374657,xe" fillcolor="#f4b753" strokecolor="#f4b753" strokeweight="1pt">
                <v:fill opacity="26214f"/>
                <v:stroke opacity="26214f" joinstyle="miter"/>
                <v:formulas/>
                <v:path arrowok="t" o:connecttype="custom" o:connectlocs="374657,0;5943600,0;5943600,0;5943600,1873243;5568943,2247900;0,2247900;0,2247900;0,374657;374657,0" o:connectangles="0,0,0,0,0,0,0,0,0" textboxrect="0,0,5943600,2247900"/>
                <v:textbox>
                  <w:txbxContent>
                    <w:p w:rsidR="00BD6562" w:rsidRPr="00C35621" w:rsidRDefault="00BD6562" w:rsidP="00BD6562">
                      <w:pPr>
                        <w:pStyle w:val="NoSpacing"/>
                        <w:rPr>
                          <w:color w:val="1F4E79" w:themeColor="accent1" w:themeShade="80"/>
                          <w:sz w:val="28"/>
                        </w:rPr>
                      </w:pPr>
                      <w:r w:rsidRPr="00C35621">
                        <w:rPr>
                          <w:color w:val="1F4E79" w:themeColor="accent1" w:themeShade="80"/>
                          <w:sz w:val="28"/>
                        </w:rPr>
                        <w:t xml:space="preserve">Recommendations: </w:t>
                      </w:r>
                      <w:r>
                        <w:rPr>
                          <w:color w:val="1F4E79" w:themeColor="accent1" w:themeShade="80"/>
                          <w:sz w:val="28"/>
                        </w:rPr>
                        <w:t>Social Factors</w:t>
                      </w:r>
                    </w:p>
                    <w:p w:rsidR="00BD6562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Standardize</w:t>
                      </w:r>
                      <w:r w:rsidRPr="00B15F8D">
                        <w:rPr>
                          <w:color w:val="000000" w:themeColor="text1"/>
                          <w:sz w:val="24"/>
                        </w:rPr>
                        <w:t xml:space="preserve"> tracking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and reporting </w:t>
                      </w:r>
                      <w:r w:rsidRPr="00B15F8D">
                        <w:rPr>
                          <w:color w:val="000000" w:themeColor="text1"/>
                          <w:sz w:val="24"/>
                        </w:rPr>
                        <w:t xml:space="preserve">of </w:t>
                      </w:r>
                      <w:r>
                        <w:rPr>
                          <w:color w:val="000000" w:themeColor="text1"/>
                          <w:sz w:val="24"/>
                        </w:rPr>
                        <w:t>specific support</w:t>
                      </w:r>
                      <w:r w:rsidRPr="00B15F8D">
                        <w:rPr>
                          <w:color w:val="000000" w:themeColor="text1"/>
                          <w:sz w:val="24"/>
                        </w:rPr>
                        <w:t xml:space="preserve"> services </w:t>
                      </w:r>
                      <w:r>
                        <w:rPr>
                          <w:color w:val="000000" w:themeColor="text1"/>
                          <w:sz w:val="24"/>
                        </w:rPr>
                        <w:t>related to employment, education, housing, and other social factors</w:t>
                      </w:r>
                    </w:p>
                    <w:p w:rsidR="00BD6562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Investigate potential housing and criminal justice assessments in addition to the NOMs to increase knowledge of prevalent housing concerns and criminal justice involvement among populations served</w:t>
                      </w:r>
                    </w:p>
                    <w:p w:rsidR="00BD6562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Address underrepresentation of justice-involved clients in CCBHC programs</w:t>
                      </w:r>
                    </w:p>
                    <w:p w:rsidR="00BD6562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Enhance trauma-informed care infrastructure including training and monitoring of staff to deal with high trauma rates, particularly for special populations</w:t>
                      </w:r>
                    </w:p>
                    <w:p w:rsidR="00BD6562" w:rsidRPr="00B15F8D" w:rsidRDefault="00BD6562" w:rsidP="00BD6562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Consult and collaborate with internal Trauma Informed Care Committee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6562" w:rsidRDefault="00BD6562">
      <w:r>
        <w:rPr>
          <w:noProof/>
        </w:rPr>
        <mc:AlternateContent>
          <mc:Choice Requires="wps">
            <w:drawing>
              <wp:inline distT="0" distB="0" distL="0" distR="0" wp14:anchorId="52614D83" wp14:editId="79E7806A">
                <wp:extent cx="5943600" cy="2025650"/>
                <wp:effectExtent l="0" t="0" r="19050" b="12700"/>
                <wp:docPr id="314" name="Round Diagonal Corner 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025650"/>
                        </a:xfrm>
                        <a:prstGeom prst="round2DiagRect">
                          <a:avLst/>
                        </a:prstGeom>
                        <a:solidFill>
                          <a:srgbClr val="F4B753">
                            <a:alpha val="40000"/>
                          </a:srgbClr>
                        </a:solidFill>
                        <a:ln w="12700" cap="flat" cmpd="sng" algn="ctr">
                          <a:solidFill>
                            <a:srgbClr val="F4B753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562" w:rsidRPr="00C35621" w:rsidRDefault="00BD6562" w:rsidP="00BD6562">
                            <w:pPr>
                              <w:pStyle w:val="NoSpacing"/>
                              <w:rPr>
                                <w:color w:val="1F4E79" w:themeColor="accent1" w:themeShade="80"/>
                                <w:sz w:val="28"/>
                              </w:rPr>
                            </w:pPr>
                            <w:r w:rsidRPr="00C35621">
                              <w:rPr>
                                <w:color w:val="1F4E79" w:themeColor="accent1" w:themeShade="80"/>
                                <w:sz w:val="28"/>
                              </w:rPr>
                              <w:t xml:space="preserve">Recommendations: </w:t>
                            </w:r>
                            <w:r>
                              <w:rPr>
                                <w:color w:val="1F4E79" w:themeColor="accent1" w:themeShade="80"/>
                                <w:sz w:val="28"/>
                              </w:rPr>
                              <w:t>Integrating Physical Health Care</w:t>
                            </w:r>
                          </w:p>
                          <w:p w:rsidR="00BD6562" w:rsidRPr="00D1044C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</w:t>
                            </w:r>
                            <w:r w:rsidRPr="00D1044C">
                              <w:rPr>
                                <w:color w:val="000000" w:themeColor="text1"/>
                                <w:sz w:val="24"/>
                              </w:rPr>
                              <w:t>ptimize</w:t>
                            </w:r>
                            <w:r w:rsidRPr="00391CE3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physical health screenings and further e</w:t>
                            </w:r>
                            <w:r w:rsidRPr="00D1044C">
                              <w:rPr>
                                <w:color w:val="000000" w:themeColor="text1"/>
                                <w:sz w:val="24"/>
                              </w:rPr>
                              <w:t xml:space="preserve">xplore variance across clinics,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different </w:t>
                            </w:r>
                            <w:r w:rsidRPr="00D1044C">
                              <w:rPr>
                                <w:color w:val="000000" w:themeColor="text1"/>
                                <w:sz w:val="24"/>
                              </w:rPr>
                              <w:t>providers, and individual circumstances</w:t>
                            </w:r>
                          </w:p>
                          <w:p w:rsidR="00BD6562" w:rsidRPr="008A4A66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Establish and build upon relationships with organizations addressing physical health issues and promoting healthy lifestyles (e.g. physical activity and diet) in which vital metrics indicate will benefit the populations served</w:t>
                            </w:r>
                          </w:p>
                          <w:p w:rsidR="00BD6562" w:rsidRPr="00391CE3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Improve and standardize tracking of primary care utilization and medical services</w:t>
                            </w:r>
                          </w:p>
                          <w:p w:rsidR="00BD6562" w:rsidRPr="00D1044C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Continue collaborating with the analytics team to streamline reporting of services received, reduce inconsistencies, and guarantee accuracy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614D83" id="Round Diagonal Corner Rectangle 314" o:spid="_x0000_s1030" style="width:468pt;height:1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3600,2025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" adj="-11796480,,5400" path="m337615,l5943600,r,l5943600,1688035v,186460,-151155,337615,-337615,337615l,2025650r,l,337615c,151155,151155,,337615,xe" fillcolor="#f4b753" strokecolor="#f4b753" strokeweight="1pt">
                <v:fill opacity="26214f"/>
                <v:stroke opacity="26214f" joinstyle="miter"/>
                <v:formulas/>
                <v:path arrowok="t" o:connecttype="custom" o:connectlocs="337615,0;5943600,0;5943600,0;5943600,1688035;5605985,2025650;0,2025650;0,2025650;0,337615;337615,0" o:connectangles="0,0,0,0,0,0,0,0,0" textboxrect="0,0,5943600,2025650"/>
                <v:textbox>
                  <w:txbxContent>
                    <w:p w:rsidR="00BD6562" w:rsidRPr="00C35621" w:rsidRDefault="00BD6562" w:rsidP="00BD6562">
                      <w:pPr>
                        <w:pStyle w:val="NoSpacing"/>
                        <w:rPr>
                          <w:color w:val="1F4E79" w:themeColor="accent1" w:themeShade="80"/>
                          <w:sz w:val="28"/>
                        </w:rPr>
                      </w:pPr>
                      <w:r w:rsidRPr="00C35621">
                        <w:rPr>
                          <w:color w:val="1F4E79" w:themeColor="accent1" w:themeShade="80"/>
                          <w:sz w:val="28"/>
                        </w:rPr>
                        <w:t xml:space="preserve">Recommendations: </w:t>
                      </w:r>
                      <w:r>
                        <w:rPr>
                          <w:color w:val="1F4E79" w:themeColor="accent1" w:themeShade="80"/>
                          <w:sz w:val="28"/>
                        </w:rPr>
                        <w:t>Integrating Physical Health Care</w:t>
                      </w:r>
                    </w:p>
                    <w:p w:rsidR="00BD6562" w:rsidRPr="00D1044C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</w:t>
                      </w:r>
                      <w:r w:rsidRPr="00D1044C">
                        <w:rPr>
                          <w:color w:val="000000" w:themeColor="text1"/>
                          <w:sz w:val="24"/>
                        </w:rPr>
                        <w:t>ptimize</w:t>
                      </w:r>
                      <w:r w:rsidRPr="00391CE3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</w:rPr>
                        <w:t>physical health screenings and further e</w:t>
                      </w:r>
                      <w:r w:rsidRPr="00D1044C">
                        <w:rPr>
                          <w:color w:val="000000" w:themeColor="text1"/>
                          <w:sz w:val="24"/>
                        </w:rPr>
                        <w:t xml:space="preserve">xplore variance across clinics,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different </w:t>
                      </w:r>
                      <w:r w:rsidRPr="00D1044C">
                        <w:rPr>
                          <w:color w:val="000000" w:themeColor="text1"/>
                          <w:sz w:val="24"/>
                        </w:rPr>
                        <w:t>providers, and individual circumstances</w:t>
                      </w:r>
                    </w:p>
                    <w:p w:rsidR="00BD6562" w:rsidRPr="008A4A66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Establish and build upon relationships with organizations addressing physical health issues and promoting healthy lifestyles (e.g. physical activity and diet) in which vital metrics indicate will benefit the populations served</w:t>
                      </w:r>
                    </w:p>
                    <w:p w:rsidR="00BD6562" w:rsidRPr="00391CE3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Improve and standardize tracking of primary care utilization and medical services</w:t>
                      </w:r>
                    </w:p>
                    <w:p w:rsidR="00BD6562" w:rsidRPr="00D1044C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Continue collaborating with the analytics team to streamline reporting of services received, reduce inconsistencies, and guarantee accuracy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6562" w:rsidRDefault="00BD6562">
      <w:r w:rsidRPr="007671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7D977" wp14:editId="633E6D70">
                <wp:simplePos x="0" y="0"/>
                <wp:positionH relativeFrom="margin">
                  <wp:align>left</wp:align>
                </wp:positionH>
                <wp:positionV relativeFrom="paragraph">
                  <wp:posOffset>1242453</wp:posOffset>
                </wp:positionV>
                <wp:extent cx="5943600" cy="781050"/>
                <wp:effectExtent l="0" t="0" r="19050" b="19050"/>
                <wp:wrapSquare wrapText="bothSides"/>
                <wp:docPr id="316" name="Round Diagonal Corner 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81050"/>
                        </a:xfrm>
                        <a:prstGeom prst="round2DiagRect">
                          <a:avLst/>
                        </a:prstGeom>
                        <a:solidFill>
                          <a:srgbClr val="F4B753">
                            <a:alpha val="40000"/>
                          </a:srgbClr>
                        </a:solidFill>
                        <a:ln w="12700" cap="flat" cmpd="sng" algn="ctr">
                          <a:solidFill>
                            <a:srgbClr val="F4B753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562" w:rsidRPr="00C35621" w:rsidRDefault="00BD6562" w:rsidP="00BD6562">
                            <w:pPr>
                              <w:pStyle w:val="NoSpacing"/>
                              <w:rPr>
                                <w:color w:val="1F4E79" w:themeColor="accent1" w:themeShade="80"/>
                                <w:sz w:val="28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8"/>
                              </w:rPr>
                              <w:t>Recommendations: Reducing Hospital Utilization</w:t>
                            </w:r>
                          </w:p>
                          <w:p w:rsidR="00BD6562" w:rsidRPr="00B4649E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Explore and potentially implement methods for tracking hospital utilization outside of NOMs’ specified time frame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D977" id="Round Diagonal Corner Rectangle 316" o:spid="_x0000_s1031" style="position:absolute;margin-left:0;margin-top:97.85pt;width:468pt;height:61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594360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" adj="-11796480,,5400" path="m130178,l5943600,r,l5943600,650872v,71895,-58283,130178,-130178,130178l,781050r,l,130178c,58283,58283,,130178,xe" fillcolor="#f4b753" strokecolor="#f4b753" strokeweight="1pt">
                <v:fill opacity="26214f"/>
                <v:stroke opacity="26214f" joinstyle="miter"/>
                <v:formulas/>
                <v:path arrowok="t" o:connecttype="custom" o:connectlocs="130178,0;5943600,0;5943600,0;5943600,650872;5813422,781050;0,781050;0,781050;0,130178;130178,0" o:connectangles="0,0,0,0,0,0,0,0,0" textboxrect="0,0,5943600,781050"/>
                <v:textbox>
                  <w:txbxContent>
                    <w:p w:rsidR="00BD6562" w:rsidRPr="00C35621" w:rsidRDefault="00BD6562" w:rsidP="00BD6562">
                      <w:pPr>
                        <w:pStyle w:val="NoSpacing"/>
                        <w:rPr>
                          <w:color w:val="1F4E79" w:themeColor="accent1" w:themeShade="80"/>
                          <w:sz w:val="28"/>
                        </w:rPr>
                      </w:pPr>
                      <w:r>
                        <w:rPr>
                          <w:color w:val="1F4E79" w:themeColor="accent1" w:themeShade="80"/>
                          <w:sz w:val="28"/>
                        </w:rPr>
                        <w:t>Recommendations: Reducing Hospital Utilization</w:t>
                      </w:r>
                    </w:p>
                    <w:p w:rsidR="00BD6562" w:rsidRPr="00B4649E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Explore and potentially implement methods for tracking hospital utilization outside of NOMs’ specified time frame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13028" wp14:editId="6DD12334">
                <wp:simplePos x="0" y="0"/>
                <wp:positionH relativeFrom="margin">
                  <wp:align>left</wp:align>
                </wp:positionH>
                <wp:positionV relativeFrom="paragraph">
                  <wp:posOffset>236984</wp:posOffset>
                </wp:positionV>
                <wp:extent cx="5943600" cy="825500"/>
                <wp:effectExtent l="0" t="0" r="19050" b="12700"/>
                <wp:wrapSquare wrapText="bothSides"/>
                <wp:docPr id="315" name="Round Diagonal Corner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5500"/>
                        </a:xfrm>
                        <a:prstGeom prst="round2DiagRect">
                          <a:avLst/>
                        </a:prstGeom>
                        <a:solidFill>
                          <a:srgbClr val="F4B753">
                            <a:alpha val="40000"/>
                          </a:srgbClr>
                        </a:solidFill>
                        <a:ln w="12700" cap="flat" cmpd="sng" algn="ctr">
                          <a:solidFill>
                            <a:srgbClr val="F4B753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562" w:rsidRPr="00C35621" w:rsidRDefault="00BD6562" w:rsidP="00BD6562">
                            <w:pPr>
                              <w:pStyle w:val="NoSpacing"/>
                              <w:rPr>
                                <w:color w:val="1F4E79" w:themeColor="accent1" w:themeShade="80"/>
                                <w:sz w:val="28"/>
                              </w:rPr>
                            </w:pPr>
                            <w:r w:rsidRPr="00C35621">
                              <w:rPr>
                                <w:color w:val="1F4E79" w:themeColor="accent1" w:themeShade="80"/>
                                <w:sz w:val="28"/>
                              </w:rPr>
                              <w:t xml:space="preserve">Recommendations: </w:t>
                            </w:r>
                            <w:r>
                              <w:rPr>
                                <w:color w:val="1F4E79" w:themeColor="accent1" w:themeShade="80"/>
                                <w:sz w:val="28"/>
                              </w:rPr>
                              <w:t>Perceptions of Care</w:t>
                            </w:r>
                          </w:p>
                          <w:p w:rsidR="00BD6562" w:rsidRPr="009369E5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9369E5">
                              <w:rPr>
                                <w:color w:val="000000" w:themeColor="text1"/>
                                <w:sz w:val="24"/>
                              </w:rPr>
                              <w:t>Continue disseminating perception of care feedback to inform clinical and program efficacy and promote p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ositive client </w:t>
                            </w:r>
                            <w:r w:rsidRPr="009369E5">
                              <w:rPr>
                                <w:color w:val="000000" w:themeColor="text1"/>
                                <w:sz w:val="24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13028" id="Round Diagonal Corner Rectangle 315" o:spid="_x0000_s1032" style="position:absolute;margin-left:0;margin-top:18.65pt;width:468pt;height: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5943600,825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" adj="-11796480,,5400" path="m137586,l5943600,r,l5943600,687914v,75987,-61599,137586,-137586,137586l,825500r,l,137586c,61599,61599,,137586,xe" fillcolor="#f4b753" strokecolor="#f4b753" strokeweight="1pt">
                <v:fill opacity="26214f"/>
                <v:stroke opacity="26214f" joinstyle="miter"/>
                <v:formulas/>
                <v:path arrowok="t" o:connecttype="custom" o:connectlocs="137586,0;5943600,0;5943600,0;5943600,687914;5806014,825500;0,825500;0,825500;0,137586;137586,0" o:connectangles="0,0,0,0,0,0,0,0,0" textboxrect="0,0,5943600,825500"/>
                <v:textbox>
                  <w:txbxContent>
                    <w:p w:rsidR="00BD6562" w:rsidRPr="00C35621" w:rsidRDefault="00BD6562" w:rsidP="00BD6562">
                      <w:pPr>
                        <w:pStyle w:val="NoSpacing"/>
                        <w:rPr>
                          <w:color w:val="1F4E79" w:themeColor="accent1" w:themeShade="80"/>
                          <w:sz w:val="28"/>
                        </w:rPr>
                      </w:pPr>
                      <w:r w:rsidRPr="00C35621">
                        <w:rPr>
                          <w:color w:val="1F4E79" w:themeColor="accent1" w:themeShade="80"/>
                          <w:sz w:val="28"/>
                        </w:rPr>
                        <w:t xml:space="preserve">Recommendations: </w:t>
                      </w:r>
                      <w:r>
                        <w:rPr>
                          <w:color w:val="1F4E79" w:themeColor="accent1" w:themeShade="80"/>
                          <w:sz w:val="28"/>
                        </w:rPr>
                        <w:t>Perceptions of Care</w:t>
                      </w:r>
                    </w:p>
                    <w:p w:rsidR="00BD6562" w:rsidRPr="009369E5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  <w:sz w:val="24"/>
                        </w:rPr>
                      </w:pPr>
                      <w:r w:rsidRPr="009369E5">
                        <w:rPr>
                          <w:color w:val="000000" w:themeColor="text1"/>
                          <w:sz w:val="24"/>
                        </w:rPr>
                        <w:t>Continue disseminating perception of care feedback to inform clinical and program efficacy and promote p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ositive client </w:t>
                      </w:r>
                      <w:r w:rsidRPr="009369E5">
                        <w:rPr>
                          <w:color w:val="000000" w:themeColor="text1"/>
                          <w:sz w:val="24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6562" w:rsidRPr="00BD6562" w:rsidRDefault="00BD6562" w:rsidP="00BD6562"/>
    <w:p w:rsidR="00BD6562" w:rsidRPr="00BD6562" w:rsidRDefault="00BD6562" w:rsidP="00BD6562"/>
    <w:p w:rsidR="00BD6562" w:rsidRDefault="00BD6562" w:rsidP="00BD6562"/>
    <w:p w:rsidR="00BD6562" w:rsidRDefault="00BD6562" w:rsidP="00BD6562"/>
    <w:p w:rsidR="00BD6562" w:rsidRDefault="00BD6562" w:rsidP="00BD6562"/>
    <w:p w:rsidR="00BD6562" w:rsidRDefault="00BD6562" w:rsidP="00BD6562"/>
    <w:p w:rsidR="00BD6562" w:rsidRDefault="00BD6562" w:rsidP="00BD656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F0E1A" wp14:editId="093CE2DA">
                <wp:simplePos x="0" y="0"/>
                <wp:positionH relativeFrom="margin">
                  <wp:posOffset>5715</wp:posOffset>
                </wp:positionH>
                <wp:positionV relativeFrom="paragraph">
                  <wp:posOffset>276860</wp:posOffset>
                </wp:positionV>
                <wp:extent cx="5966460" cy="1874520"/>
                <wp:effectExtent l="0" t="0" r="15240" b="11430"/>
                <wp:wrapSquare wrapText="bothSides"/>
                <wp:docPr id="96" name="Round Diagonal Corner 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1874520"/>
                        </a:xfrm>
                        <a:prstGeom prst="round2DiagRect">
                          <a:avLst/>
                        </a:prstGeom>
                        <a:solidFill>
                          <a:srgbClr val="F4B753">
                            <a:alpha val="40000"/>
                          </a:srgbClr>
                        </a:solidFill>
                        <a:ln w="12700" cap="flat" cmpd="sng" algn="ctr">
                          <a:solidFill>
                            <a:srgbClr val="F4B753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562" w:rsidRPr="00C35621" w:rsidRDefault="00BD6562" w:rsidP="00BD6562">
                            <w:pPr>
                              <w:pStyle w:val="NoSpacing"/>
                              <w:rPr>
                                <w:color w:val="1F4E79" w:themeColor="accent1" w:themeShade="80"/>
                                <w:sz w:val="28"/>
                              </w:rPr>
                            </w:pPr>
                            <w:r w:rsidRPr="00C35621">
                              <w:rPr>
                                <w:color w:val="1F4E79" w:themeColor="accent1" w:themeShade="80"/>
                                <w:sz w:val="28"/>
                              </w:rPr>
                              <w:t xml:space="preserve">Recommendations: </w:t>
                            </w:r>
                            <w:r>
                              <w:rPr>
                                <w:color w:val="1F4E79" w:themeColor="accent1" w:themeShade="80"/>
                                <w:sz w:val="28"/>
                              </w:rPr>
                              <w:t xml:space="preserve">Expanding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8"/>
                              </w:rPr>
                              <w:t>Telemental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  <w:sz w:val="28"/>
                              </w:rPr>
                              <w:t xml:space="preserve"> Health</w:t>
                            </w:r>
                          </w:p>
                          <w:p w:rsidR="00BD6562" w:rsidRPr="00A165FB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Investigate</w:t>
                            </w:r>
                            <w:r w:rsidRPr="00A165FB">
                              <w:rPr>
                                <w:color w:val="000000" w:themeColor="text1"/>
                                <w:sz w:val="24"/>
                              </w:rPr>
                              <w:t xml:space="preserve"> lack of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Hispanic or Latino representation particularly in Tennessee</w:t>
                            </w:r>
                          </w:p>
                          <w:p w:rsidR="00BD6562" w:rsidRPr="00A165FB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Ensure comprehensive and systematic collection of demographic (e.g. race and ethnicity) information in EHR system for all states to avoid “unknown” or missing data</w:t>
                            </w:r>
                          </w:p>
                          <w:p w:rsidR="00BD6562" w:rsidRPr="00A165FB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Clarify and standardize processes for reporting service delivery method (i.e. face to face vs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</w:rPr>
                              <w:t>televideo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vs telephone) in EHR system to allow for more exhaustive analysis of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</w:rPr>
                              <w:t>telemental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health utilization and improvement opportunities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F0E1A" id="Round Diagonal Corner Rectangle 96" o:spid="_x0000_s1033" style="position:absolute;margin-left:.45pt;margin-top:21.8pt;width:469.8pt;height:14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5966460,1874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" adj="-11796480,,5400" path="m312426,l5966460,r,l5966460,1562094v,172548,-139878,312426,-312426,312426l,1874520r,l,312426c,139878,139878,,312426,xe" fillcolor="#f4b753" strokecolor="#f4b753" strokeweight="1pt">
                <v:fill opacity="26214f"/>
                <v:stroke opacity="26214f" joinstyle="miter"/>
                <v:formulas/>
                <v:path arrowok="t" o:connecttype="custom" o:connectlocs="312426,0;5966460,0;5966460,0;5966460,1562094;5654034,1874520;0,1874520;0,1874520;0,312426;312426,0" o:connectangles="0,0,0,0,0,0,0,0,0" textboxrect="0,0,5966460,1874520"/>
                <v:textbox>
                  <w:txbxContent>
                    <w:p w:rsidR="00BD6562" w:rsidRPr="00C35621" w:rsidRDefault="00BD6562" w:rsidP="00BD6562">
                      <w:pPr>
                        <w:pStyle w:val="NoSpacing"/>
                        <w:rPr>
                          <w:color w:val="1F4E79" w:themeColor="accent1" w:themeShade="80"/>
                          <w:sz w:val="28"/>
                        </w:rPr>
                      </w:pPr>
                      <w:r w:rsidRPr="00C35621">
                        <w:rPr>
                          <w:color w:val="1F4E79" w:themeColor="accent1" w:themeShade="80"/>
                          <w:sz w:val="28"/>
                        </w:rPr>
                        <w:t xml:space="preserve">Recommendations: </w:t>
                      </w:r>
                      <w:r>
                        <w:rPr>
                          <w:color w:val="1F4E79" w:themeColor="accent1" w:themeShade="80"/>
                          <w:sz w:val="28"/>
                        </w:rPr>
                        <w:t xml:space="preserve">Expanding </w:t>
                      </w:r>
                      <w:proofErr w:type="spellStart"/>
                      <w:r>
                        <w:rPr>
                          <w:color w:val="1F4E79" w:themeColor="accent1" w:themeShade="80"/>
                          <w:sz w:val="28"/>
                        </w:rPr>
                        <w:t>Telemental</w:t>
                      </w:r>
                      <w:proofErr w:type="spellEnd"/>
                      <w:r>
                        <w:rPr>
                          <w:color w:val="1F4E79" w:themeColor="accent1" w:themeShade="80"/>
                          <w:sz w:val="28"/>
                        </w:rPr>
                        <w:t xml:space="preserve"> Health</w:t>
                      </w:r>
                    </w:p>
                    <w:p w:rsidR="00BD6562" w:rsidRPr="00A165FB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Investigate</w:t>
                      </w:r>
                      <w:r w:rsidRPr="00A165FB">
                        <w:rPr>
                          <w:color w:val="000000" w:themeColor="text1"/>
                          <w:sz w:val="24"/>
                        </w:rPr>
                        <w:t xml:space="preserve"> lack of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Hispanic or Latino representation particularly in Tennessee</w:t>
                      </w:r>
                    </w:p>
                    <w:p w:rsidR="00BD6562" w:rsidRPr="00A165FB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Ensure comprehensive and systematic collection of demographic (e.g. race and ethnicity) information in EHR system for all states to avoid “unknown” or missing data</w:t>
                      </w:r>
                    </w:p>
                    <w:p w:rsidR="00BD6562" w:rsidRPr="00A165FB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Clarify and standardize processes for reporting service delivery method (i.e. face to face vs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</w:rPr>
                        <w:t>televideo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</w:rPr>
                        <w:t xml:space="preserve"> vs telephone) in EHR system to allow for more exhaustive analysis of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</w:rPr>
                        <w:t>telemental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</w:rPr>
                        <w:t xml:space="preserve"> health utilization and improvement opportunities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6562" w:rsidRDefault="00BD6562" w:rsidP="00BD6562"/>
    <w:p w:rsidR="00BD6562" w:rsidRPr="00BD6562" w:rsidRDefault="00BD6562" w:rsidP="00BD6562"/>
    <w:p w:rsidR="00BD6562" w:rsidRPr="00BD6562" w:rsidRDefault="00BD6562" w:rsidP="00BD6562"/>
    <w:p w:rsidR="00BD6562" w:rsidRPr="00BD6562" w:rsidRDefault="00BD6562" w:rsidP="00BD6562"/>
    <w:p w:rsidR="00BD6562" w:rsidRPr="00BD6562" w:rsidRDefault="00BD6562" w:rsidP="00BD6562"/>
    <w:p w:rsidR="00BD6562" w:rsidRPr="00BD6562" w:rsidRDefault="00BD6562" w:rsidP="00BD6562"/>
    <w:p w:rsidR="00BD6562" w:rsidRDefault="00BD6562" w:rsidP="00BD6562"/>
    <w:p w:rsidR="00BD6562" w:rsidRDefault="00BD6562" w:rsidP="00BD6562">
      <w:bookmarkStart w:id="0" w:name="_GoBack"/>
      <w:bookmarkEnd w:id="0"/>
    </w:p>
    <w:p w:rsidR="00BD6562" w:rsidRPr="00BD6562" w:rsidRDefault="00BD6562" w:rsidP="00BD6562">
      <w:r>
        <w:rPr>
          <w:noProof/>
        </w:rPr>
        <w:lastRenderedPageBreak/>
        <mc:AlternateContent>
          <mc:Choice Requires="wps">
            <w:drawing>
              <wp:inline distT="0" distB="0" distL="0" distR="0" wp14:anchorId="405CE2EC" wp14:editId="467A541F">
                <wp:extent cx="6032500" cy="971550"/>
                <wp:effectExtent l="0" t="0" r="25400" b="19050"/>
                <wp:docPr id="98" name="Round Diagonal Corner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971550"/>
                        </a:xfrm>
                        <a:prstGeom prst="round2DiagRect">
                          <a:avLst/>
                        </a:prstGeom>
                        <a:solidFill>
                          <a:srgbClr val="F4B753">
                            <a:alpha val="40000"/>
                          </a:srgbClr>
                        </a:solidFill>
                        <a:ln w="12700" cap="flat" cmpd="sng" algn="ctr">
                          <a:solidFill>
                            <a:srgbClr val="F4B753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562" w:rsidRPr="00C35621" w:rsidRDefault="00BD6562" w:rsidP="00BD6562">
                            <w:pPr>
                              <w:pStyle w:val="NoSpacing"/>
                              <w:rPr>
                                <w:color w:val="1F4E79" w:themeColor="accent1" w:themeShade="80"/>
                                <w:sz w:val="28"/>
                              </w:rPr>
                            </w:pPr>
                            <w:r w:rsidRPr="00C35621">
                              <w:rPr>
                                <w:color w:val="1F4E79" w:themeColor="accent1" w:themeShade="80"/>
                                <w:sz w:val="28"/>
                              </w:rPr>
                              <w:t xml:space="preserve">Recommendations: </w:t>
                            </w:r>
                            <w:r>
                              <w:rPr>
                                <w:color w:val="1F4E79" w:themeColor="accent1" w:themeShade="80"/>
                                <w:sz w:val="28"/>
                              </w:rPr>
                              <w:t>Sustainability</w:t>
                            </w:r>
                          </w:p>
                          <w:p w:rsidR="00BD6562" w:rsidRPr="001C4254" w:rsidRDefault="00BD6562" w:rsidP="00BD65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1C4254">
                              <w:rPr>
                                <w:color w:val="000000" w:themeColor="text1"/>
                                <w:sz w:val="24"/>
                              </w:rPr>
                              <w:t>Enhance and promote sharing of differential experiences across the four CCBHC clinics to increase awareness of barriers and facilitators and boost sustainability efforts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CE2EC" id="Round Diagonal Corner Rectangle 98" o:spid="_x0000_s1034" style="width:4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032500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" adj="-11796480,,5400" path="m161928,l6032500,r,l6032500,809622v,89430,-72498,161928,-161928,161928l,971550r,l,161928c,72498,72498,,161928,xe" fillcolor="#f4b753" strokecolor="#f4b753" strokeweight="1pt">
                <v:fill opacity="26214f"/>
                <v:stroke opacity="26214f" joinstyle="miter"/>
                <v:formulas/>
                <v:path arrowok="t" o:connecttype="custom" o:connectlocs="161928,0;6032500,0;6032500,0;6032500,809622;5870572,971550;0,971550;0,971550;0,161928;161928,0" o:connectangles="0,0,0,0,0,0,0,0,0" textboxrect="0,0,6032500,971550"/>
                <v:textbox>
                  <w:txbxContent>
                    <w:p w:rsidR="00BD6562" w:rsidRPr="00C35621" w:rsidRDefault="00BD6562" w:rsidP="00BD6562">
                      <w:pPr>
                        <w:pStyle w:val="NoSpacing"/>
                        <w:rPr>
                          <w:color w:val="1F4E79" w:themeColor="accent1" w:themeShade="80"/>
                          <w:sz w:val="28"/>
                        </w:rPr>
                      </w:pPr>
                      <w:r w:rsidRPr="00C35621">
                        <w:rPr>
                          <w:color w:val="1F4E79" w:themeColor="accent1" w:themeShade="80"/>
                          <w:sz w:val="28"/>
                        </w:rPr>
                        <w:t xml:space="preserve">Recommendations: </w:t>
                      </w:r>
                      <w:r>
                        <w:rPr>
                          <w:color w:val="1F4E79" w:themeColor="accent1" w:themeShade="80"/>
                          <w:sz w:val="28"/>
                        </w:rPr>
                        <w:t>Sustainability</w:t>
                      </w:r>
                    </w:p>
                    <w:p w:rsidR="00BD6562" w:rsidRPr="001C4254" w:rsidRDefault="00BD6562" w:rsidP="00BD65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  <w:sz w:val="24"/>
                        </w:rPr>
                      </w:pPr>
                      <w:r w:rsidRPr="001C4254">
                        <w:rPr>
                          <w:color w:val="000000" w:themeColor="text1"/>
                          <w:sz w:val="24"/>
                        </w:rPr>
                        <w:t>Enhance and promote sharing of differential experiences across the four CCBHC clinics to increase awareness of barriers and facilitators and boost sustainability efforts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D6562" w:rsidRPr="00BD6562" w:rsidSect="00BD65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02A1A"/>
    <w:multiLevelType w:val="hybridMultilevel"/>
    <w:tmpl w:val="74404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62"/>
    <w:rsid w:val="00285EBD"/>
    <w:rsid w:val="008E74D5"/>
    <w:rsid w:val="00B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2F41"/>
  <w15:chartTrackingRefBased/>
  <w15:docId w15:val="{C45A4E35-7A70-48C9-909E-995236B9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D656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D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E77C-9B3C-40D3-8B70-24B1811B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</Words>
  <Characters>62</Characters>
  <Application>Microsoft Office Word</Application>
  <DocSecurity>0</DocSecurity>
  <Lines>1</Lines>
  <Paragraphs>1</Paragraphs>
  <ScaleCrop>false</ScaleCrop>
  <Company>Centerstone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Kurji</dc:creator>
  <cp:keywords/>
  <dc:description/>
  <cp:lastModifiedBy>Kelsie Dowdell</cp:lastModifiedBy>
  <cp:revision>2</cp:revision>
  <dcterms:created xsi:type="dcterms:W3CDTF">2023-03-16T16:13:00Z</dcterms:created>
  <dcterms:modified xsi:type="dcterms:W3CDTF">2023-03-29T13:35:00Z</dcterms:modified>
</cp:coreProperties>
</file>